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261</w:t>
      </w:r>
    </w:p>
    <w:p>
      <w:r>
        <w:t>Bundesgericht (BGE), 1991-12-04, DE</w:t>
      </w:r>
    </w:p>
    <w:p>
      <w:r>
        <w:rPr>
          <w:b/>
        </w:rPr>
        <w:t xml:space="preserve">Quelle: </w:t>
      </w:r>
      <w:r>
        <w:t>https://mcp.opencaselaw.ch/entscheid/bge_117 V 261</w:t>
      </w:r>
    </w:p>
    <w:p>
      <w:r>
        <w:t>FR: ATF 117 V 261</w:t>
      </w:r>
    </w:p>
    <w:p>
      <w:r>
        <w:t>IT: DTF 117 V 261</w:t>
      </w:r>
    </w:p>
    <w:p>
      <w:pPr>
        <w:pStyle w:val="Heading2"/>
      </w:pPr>
      <w:r>
        <w:t>Regeste</w:t>
      </w:r>
    </w:p>
    <w:p>
      <w:r>
        <w:t>Regeste Art. 141 Abs. 3 AHVV. Die Beweisregelung von Art. 141 Abs. 3 AHVV, wonach die Kontoberichtigung bei Eintritt des Versicherungsfalles den vollen Beweis voraussetzt, schliesst den Untersuchungsgrundsatz nicht aus. Der volle Beweis ist nach den üblichen Beweisführungs- und Beweislastgrundsätzen der im Sozialversicherungsrecht geltenden Untersuchungsmaxime zu leisten, wobei der Mitwirkungspflicht des Betroffenen erhöhtes Gewicht zukommt.</w:t>
      </w:r>
    </w:p>
    <w:p>
      <w:pPr>
        <w:pStyle w:val="Heading2"/>
      </w:pPr>
      <w:r>
        <w:t>Erwägungen</w:t>
      </w:r>
    </w:p>
    <w:p>
      <w:r>
        <w:rPr>
          <w:b/>
        </w:rPr>
        <w:t>E. 1</w:t>
      </w:r>
    </w:p>
    <w:p>
      <w:r>
        <w:t>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Da sich der Streit um die Rentenhöhe dreht, betrifft er Versicherungsleistungen, weshalb hier, auch wenn Fragen der Richtigkeit des individuellen Kontos bzw. dessen Berichtigung eine Rolle spielen, die umfassende Kognition gilt (ZAK 1990 S. 250 Erw. 2).</w:t>
      </w:r>
    </w:p>
    <w:p>
      <w:r>
        <w:rPr>
          <w:b/>
        </w:rPr>
        <w:t>E. 3</w:t>
      </w:r>
    </w:p>
    <w:p>
      <w:r>
        <w:t>a) Gemäss Art. 138 Abs. 1 AHVV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gleiche Ordnung gilt auch dann, wenn Arbeitgeber und Arbeitnehmer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(EVGE 1960 S. 203; ZAK 1982 S. 413 Erw. 1a). Laut Art. 141 AHVV hat der Versicherte das Recht, bei jeder Ausgleichskasse, die für ihn ein individuelles Konto führt, einen Auszug über die darin gemachten Eintragungen zu verlangen BGE 117 V 261 S. 263 (Abs. 1). Versicherte, welche die Richtigkeit einer Eintragung nicht anerkennen, können innert 30 Tagen seit Zustellung des Kontoauszuges bei der Ausgleichskasse Einspruch erheben (Abs. 2). Wird kein Kontoauszug verlangt, gegen einen erhaltenen Kontoauszug kein Einspruch erhoben oder ein erhobener Einspruch abgewiesen, so kann bei Eintritt des Versicherungsfalles die Berichtigung von Eintragungen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 BGE 110 V 97 Erw. 4, ZAK 1984 S. 178 Erw. 1 und S. 441, 1982 S. 372 Erw. 2b).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(ZAK 1984 S. 441 Erw. 1 mit Hinweisen). b) Wenn Art. 141 Abs. 3 AHVV voraussetzt, dass für die Berichtigung unzutreffender oder unvollständiger Eintragungen im individuellen Konto der "volle Beweis" erbracht sein muss (la rectification peut être exigée si l'inexactitude des inscriptions est "pleinement prouvée", la rettificazione può essere richiesta quando gli errori di registrazione siano "debitamente provati"), so hat der Verordnungsgeber damit zweifellos eine Beweiserschwerung getroffen. Es stellt sich aber die Frage, ob diese Norm in zweifacher Hinsicht auf eine Beweisverschärfung abzielt, nämlich dass zum einen praktisch ein sicherer Beweis gefordert wird, der weitergeht als der übliche im Sozialversicherungsrecht geltende Beweis der überwiegenden Wahrscheinlichkeit ( BGE 115 V 142 Erw. 8b), und dass zum andern die Beweisführung durch den Versicherten selbst unter Ausschaltung des Untersuchungsgrundsatzes zu erfolgen hat. Dieser Grundsatz besagt, dass die verfügende - im Beschwerdefall die urteilende - Instanz den rechtserheblichen Sachverhalt von Amtes wegen, aus eigener Initiative und ohne Bindung an die Vorbringen oder Beweisanträge der Parteien, abklären und feststellen muss. Der Grundsatz der Offizialmaxime gilt indessen nicht uneingeschränkt; er findet sein Korrelat in den Mitwirkungspflichten BGE 117 V 261 S. 264 der Parteien ( BGE 116 V 26 Erw. 3c mit Hinweisen; Maurer, Sozialversicherungsrecht, Bd. I, S. 438, Ziff. 6). Der Untersuchungsgrundsatz schliesst die Beweislast im Sinne der Beweisführungslast begriffsnotwendig aus, da es Sache des Sozialversicherungsrichters (oder der verfügenden Verwaltungsstelle) ist, für die Zusammentragung des Beweismaterials besorgt zu sein ( BGE 115 V 113 Erw. 3d/bb; MAURER, a.a.O., S. 438, Ziff. 7a). Im Sozialversicherungsprozess tragen mithin die Parteien in der Regel eine Beweislast nur insofern, als im Falle der Beweislosigkeit der Entscheid zu Ungunsten jener Partei ausfällt, die aus dem unbewiesen gebliebenen Sachverhalt Rechte ableiten wollte ( BGE 115 V 142 Erw. 8a). Diese Beweisregel greift allerdings erst Platz, wenn es sich als unmöglich erweist, im Rahmen des Untersuchungsgrundsatzes aufgrund einer Beweiswürdigung einen Sachverhalt zu ermitteln, der zumindest die Wahrscheinlichkeit für sich hat, der Wirklichkeit zu entsprechen ( BGE 115 V 142 Erw. 8a mit Hinweis). c) Das Eidg. Versicherungsgericht hatte schon mehrmals Gelegenheit, die Frage der Zulässigkeit der Kontenberichtigung zu prüfen. In ZAK 1969 S. 72 Erw. 2 hat es erkannt, die Beweiskraft eines individuellen Kontos, dessen Eintragungen vor Eintritt des Versicherungsfalles unbestritten waren, entspreche derjenigen eines öffentlichen Registers; seine Unrichtigkeit müsse von demjenigen nachgewiesen werden, der sie geltend mache (bestätigt im nicht veröffentlichten Urteil F. vom 12. November 1984). Im unpublizierten Urteil B. vom 13. November 1987, in welchem ein Streitfall im Berichtigungsverfahren vor Eintritt des Versicherungsfalles ( Art. 141 Abs. 2 AHVV ) zur Diskussion stand, wurde erwähnt, diesfalls bestehe grundsätzlich keine Bindung an die in Art. 141 Abs. 3 AHVV festgesetzten einschränkenden Beweisregeln, es sei denn, der Versicherte mache geltend, Beiträge in Marken entrichtet zu haben. Die Aussage, wonach im Berichtigungsverfahren bei Eintritt des Versicherungsfalles einschränkende Beweisregeln gelten, hat das Gericht in einem weiteren unveröffentlichten Urteil A. vom 28. September 1988 wiederholt, wobei es - mehr beiläufig - bemerkte, die Untersuchungsmaxime sei ausgeschlossen. Wiederum in einem nicht veröffentlichten Urteil N. vom 24. Oktober 1989, wo ein Sohn wegen des Zerwürfnisses mit seinem Vater nicht in der Lage war, die zur Beweisführung notwendigen vollständigen Akten zu beschaffen, hat das Eidg. Versicherungsgericht hingegen die vorinstanzlich angeordnete Rückweisung an die Ausgleichskasse BGE 117 V 261 S. 265 mit der Auflage zu weiteren Abklärungen bestätigt; die kantonale Instanz hatte erwogen, die Kasse, welche vor Erlass der angefochtenen Verfügung keine umfassenden Abklärungen getätigt und keine Beweise erhoben habe, sei der Untersuchungsmaxime nur unzureichend nachgekommen. Ebenfalls in Befolgung dieses Grundsatzes hat das Höchstgericht in einem neueren Urteil die Vorinstanz zu ergänzenden Beweismassnahmen angehalten (nicht veröffentlichtes Urteil T. vom 19. Oktober 1990). Schliesslich hat das Eidg. Versicherungsgericht im Urteil P. vom 19. Juni 1991, wo es in einem Rentenfall um den Nachweis der behaupteten Beitragszahlung eines Versicherten als Student ging, ausgeführt, angesichts des Untersuchungsgrundsatzes hätte der kantonale Richter von Amtes wegen die notwendigen Abklärungen treffen müssen, um die tatsächliche Beitragszahlung festzustellen. d) Ein Teil der erwähnten Urteile, namentlich dasjenige in Sachen A. vom 28. September 1988, geht von der Annahme einer in diesem Bereich vorhandenen subjektiven Beweisführungslast aus. Davon weichen die letzten Urteile in Fällen ab, in denen der Versicherte, aufgrund der gegebenen besonderen Umstände, einerseits ausserstande war, selber den vollen Beweis für den von ihm behaupteten Sachverhalt zu erbringen, in denen anderseits nach der Aktenlage gewichtige Anhaltspunkte dafür bestanden, dass die Verwaltung (oder die urteilende Instanz) kraft der ihr zur Verfügung stehenden Mittel, somit von Amtes wegen, mehr Licht in die Angelegenheit zu bringen vermöchte. Eine Überprüfung der Sache ergibt, dass an der Formulierung im Urteil A. vom 28. September 1988, wonach die Beweisregelung von Art. 141 Abs. 3 AHVV die Untersuchungsmaxime ausschliesse, nicht festgehalten werden kann. Diese Bestimmung stellt wohl für die Kontoberichtigung bei Eintritt des Versicherungsfalles die qualifizierte Beweisanforderung auf, dass dafür der volle Beweis erbracht sein muss. Darin erschöpft sich Sinn und Zweck von Art. 141 Abs. 3 AHVV . Diese Norm schreibt aber nicht vor, dass der Versicherte selber den geforderten Beweis zu erbringen hat. Zu einer anderen Auslegung besteht auch unter dem Gesichtspunkt des rechtlichen Gehörs kein Anlass. Dieses dient einerseits der Sachaufklärung, anderseits stellt es ein persönlichkeitsbezogenes Mitwirkungsrecht beim Erlass eines Entscheids dar, welcher in die Rechtsstellung des einzelnen eingreift ( BGE 115 Ia 11 Erw. 2b mit Hinweis). Dazu gehört insbesondere das Recht des Betroffenen, sich vor Erlass eines in seine Rechtsstellung eingreifenden Entscheids zur Sache zu äussern, BGE 117 V 261 S. 266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302 Erw. 5a, BGE 116 V 33 Erw. 4a und 184 Erw. 1a, je mit Hinweisen auf die Rechtsprechung und Lehre). Der "volle Beweis" im Sinne des erhöhten Beweisgrades ist somit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w:t>
      </w:r>
    </w:p>
    <w:p>
      <w:r>
        <w:rPr>
          <w:b/>
        </w:rPr>
        <w:t>E. 4</w:t>
      </w:r>
    </w:p>
    <w:p>
      <w:r>
        <w:t>a) Wie schon im vorinstanzlichen Verfahren macht der Beschwerdeführer auch vor dem Eidg. Versicherungsgericht geltend, er habe in den Jahren 1948 und 1949 im Sozialtherapeutischen Institut M. gearbeitet, wo er als Entschädigung Kost und Logis sowie ein monatliches Taschengeld von Fr. 75.-- erhalten habe. Von Januar bis Mai 1951 sei er ferner bei der K. AG beschäftigt gewesen. Der dort erzielte Verdienst belaufe sich gesamthaft auf Fr. 1'153.55, wie ihm die Schwiegertochter seines damaligen Vorgesetzten, Frau G., welche heute die Buchhaltung der Firma führe, auf telefonische Anfrage hin bestätigt habe. Neu wird in der Verwaltungsgerichtsbeschwerde ausgeführt, Frau G. habe auf weitere mündliche Anfrage erklärt, "im Keller tatsächlich betreffende Lohnliste gefunden" zu haben. Sie habe ihm nicht nur die Lohnsumme von Fr. 1'153.55 erwähnt, sondern auch den Betrag, der ihm abgezogen worden sei, an den er sich aber nicht mehr erinnern könne. Obschon es auf der Hand liege, dass die Firma K. AG nach 40 Jahren nichts mehr zu befürchten habe, getraue die Firma sich nun nicht, ihm die Auskunft von Frau G. zu bestätigen. b) Dass der Beschwerdeführer die Frage der Verbuchung fehlender Beitragszahlungen nicht schon früher im Rahmen eines Berichtigungsverfahrens nach Art. 141 AHVV aufgeworfen hat, kann ihm nicht angelastet werden. Zum einen sind die Versicherten nicht verpflichtet, periodisch Kontenauszüge zu verlangen und hernach allenfalls ein Berichtigungsverfahren nach Art. 141 Abs. 2 AHVV durchzuführen. Zum andern kann ein Berichtigungsverfahren auch noch bei Eintritt des Versicherungsfalles eingeleitet BGE 117 V 261 S. 267 werden. Entgegen der Annahme der Vorinstanz sind jedoch die nötigen Abklärungen für die Kontobereinigung in einem Fall wie dem vorliegenden im Rahmen des hängigen Beschwerdeverfahrens betreffend Rentenberechnung vorzunehmen. Es steht unbestrittenermassen fest, dass für die Jahre 1948-1950 keine Beiträge in das individuelle Konto des Beschwerdeführers eingetragen wurden und im Jahre 1951 eine Eintragung bezüglich des Lohnes der K. AG fehlt. Mit den von den Ausgleichskassen getätigten Abklärungen wurde vorerst nur festgestellt, ob offenkundige Eintragungsfehler bestehen, was nach den vorliegenden Akten zu verneinen ist. Damit ist aber das Beweisthema von Art. 141 Abs. 3 AHVV nicht erschöpft; es kann sein, dass zwar Sozialversicherungsbeiträge abgezogen, aber nicht abgeliefert worden sind, ein Sachverhalt, worüber die Beschwerdegegnerin vorliegend nichts Schlüssiges aussagen kann. Da der Beschwerdeführer die üblichen "vollen" Beweismittel, wie Zahltagstäschlein, Lohnausweise, nicht mehr zur Hand hat, kann der Beweis des Beitragsabzugs praktisch nur noch über Firmendokumente geliefert werden. Solche Abklärungen sind zu tätigen, wenn glaubwürdige Vorbringen und konkrete Anhaltspunkte im gegebenen Einzelfall dies nahelegen. Der Arbeitgeber ist zur Auskunft verpflichtet; er hat der Ausgleichskasse - im Beschwerdefall dem Richter - insbesondere alle nötigen Angaben für die Verbuchung der Beiträge und für die Eintragung in das individuelle Konto zu liefern ( Art. 51 Abs. 3 Satz 2 AHVG in Verbindung mit Art. 35 Abs. 1 und 209 Abs. 1 AHVV). c) Aufgrund der Einwände des Beschwerdeführers im vorinstanzlichen wie im vorliegenden Verfahren sind zusätzliche Abklärungen bezüglich der Lohnzahlungen der K. AG im Jahre 1951 notwendig. Die Sache wird daher an die Vorinstanz zurückgewiesen, damit sie prüfe, ob der Beschwerdeführer 1951 einen Lohn von der K. AG bezogen hat und gegebenenfalls in welchem Umfang ihm damals AHV-Beiträge tatsächlich abgezogen worden sind. Sollte der Arbeitgeber die Beiträge bei der Lohnzahlung tatsächlich in Abzug gebracht haben, wäre die entsprechende Nachtragsbuchung vorzunehmen und die Rente neu zu berechnen. Keine weiteren Abklärungen drängen sich hingegen bezüglich des Sozialtherapeutischen Instituts M. auf. Aus den von der zuständigen Ausgleichskasse des Kantons Tessin im kantonalen Verfahren eingereichten Lohnlisten 1948 und 1949 geht eindeutig hervor, dass unter den abgerechneten Löhnen keine Zahlungen BGE 117 V 261 S. 268 betreffend den Beschwerdeführer figurieren. In seinem Schreiben vom 13. Mai 1987 bestätigt zwar das Institut M., dass der Beschwerdeführer in den fraglichen Jahren in diesem Heim gearbeitet und seine Entlöhnung in Kost und Logis sowie einem Taschengeld bestanden hat. Entgegen der Darstellung in der vorinstanzlichen Replik wird darin aber nicht bestätigt, die Beiträge seien vom damaligen Lohn auch tatsächlich abgezogen worden, was erforderlich wäre, damit sie nachträglich bei der Rentenberechnung berücksichtigt werden könnten. Es wird lediglich gesagt, die Beitragsabrechnung erfolge über die "Kasse Nr. 21, Bellinzona", was über den tatsächlichen Abzug der Beiträge vom Lohn nichts aussagt. Dass eine Nettolohnvereinbarung bestand, der Arbeitgeber also nebst seinem Anteil auch den Arbeitnehmerbeitrag hätte entrichten müssen, wird weder vom Beschwerdeführer behauptet, noch bieten die Akten stichhaltige Anhaltspunkte für eine solche Abmachung. Somit ist der verlangte volle Beweis für eine Berichtigung des individuellen Kontos bezüglich der Jahre 1948 bis 1950 nicht erbracht. Es muss daher bei der Feststellung sein Bewenden haben, dass diesbezüglich keine zusätzlichen Beiträge bei der Berechnung der Rente berücksichtigt werden können, wie Verwaltung und Vorinstanz zu Recht erkannt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